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0" w:rightFromText="180" w:vertAnchor="page" w:horzAnchor="margin" w:tblpXSpec="center" w:tblpY="428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E31699">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504347" w:rsidRPr="00D1305C" w:rsidP="0050434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504347" w:rsidRPr="00284E95" w:rsidP="00504347">
            <w:pPr>
              <w:spacing w:after="0"/>
              <w:rPr>
                <w:rFonts w:eastAsia="Times New Roman" w:cstheme="minorHAnsi"/>
                <w:bCs/>
                <w:iCs/>
                <w:color w:val="000000" w:themeColor="text1"/>
                <w:kern w:val="36"/>
                <w:lang w:eastAsia="en-GB"/>
              </w:rPr>
            </w:pPr>
            <w:r>
              <w:rPr>
                <w:rFonts w:eastAsia="Times New Roman" w:cstheme="minorHAnsi"/>
                <w:bCs/>
                <w:color w:val="000000" w:themeColor="text1"/>
                <w:kern w:val="36"/>
                <w:lang w:eastAsia="en-GB"/>
              </w:rPr>
              <w:t>No</w:t>
            </w:r>
          </w:p>
        </w:tc>
      </w:tr>
    </w:tbl>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rsidTr="00E31699">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504347" w:rsidRPr="00D4431F" w:rsidP="00504347">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504347" w:rsidP="00504347">
            <w:pPr>
              <w:spacing w:line="240" w:lineRule="auto"/>
              <w:jc w:val="center"/>
              <w:rPr>
                <w:rFonts w:cstheme="minorHAnsi"/>
                <w:b/>
                <w:bCs/>
              </w:rPr>
            </w:pPr>
            <w:r>
              <w:rPr>
                <w:rFonts w:cstheme="minorHAnsi"/>
                <w:b/>
                <w:bCs/>
              </w:rPr>
              <w:t>Meeting</w:t>
            </w:r>
          </w:p>
        </w:tc>
        <w:tc>
          <w:tcPr>
            <w:tcW w:w="2551" w:type="dxa"/>
            <w:shd w:val="clear" w:color="auto" w:fill="BFBFBF"/>
            <w:vAlign w:val="center"/>
          </w:tcPr>
          <w:p w:rsidR="00504347" w:rsidRPr="00D4431F" w:rsidP="00504347">
            <w:pPr>
              <w:spacing w:line="240" w:lineRule="auto"/>
              <w:jc w:val="center"/>
              <w:rPr>
                <w:rFonts w:cstheme="minorHAnsi"/>
                <w:b/>
                <w:bCs/>
              </w:rPr>
            </w:pPr>
            <w:r>
              <w:rPr>
                <w:rFonts w:cstheme="minorHAnsi"/>
                <w:b/>
                <w:bCs/>
              </w:rPr>
              <w:t>Date</w:t>
            </w:r>
          </w:p>
        </w:tc>
      </w:tr>
      <w:tr w:rsidTr="00E31699">
        <w:tblPrEx>
          <w:tblW w:w="10064" w:type="dxa"/>
          <w:tblLayout w:type="fixed"/>
          <w:tblLook w:val="0000"/>
        </w:tblPrEx>
        <w:trPr>
          <w:cantSplit/>
          <w:trHeight w:val="942"/>
        </w:trPr>
        <w:tc>
          <w:tcPr>
            <w:tcW w:w="2835" w:type="dxa"/>
            <w:vAlign w:val="center"/>
          </w:tcPr>
          <w:p w:rsidR="00504347" w:rsidRPr="00ED4FF1" w:rsidP="00504347">
            <w:pPr>
              <w:spacing w:after="0"/>
              <w:jc w:val="center"/>
            </w:pPr>
            <w:r>
              <w:fldChar w:fldCharType="begin"/>
            </w:r>
            <w:r>
              <w:instrText xml:space="preserve"> DOCPROPERTY  LeadDirector  \* MERGEFORMAT </w:instrText>
            </w:r>
            <w:r>
              <w:fldChar w:fldCharType="separate"/>
            </w:r>
            <w:r w:rsidRPr="00ED4FF1">
              <w:t>Deputy Chief Executive</w:t>
            </w:r>
            <w:r>
              <w:fldChar w:fldCharType="end"/>
            </w:r>
          </w:p>
          <w:p w:rsidR="00504347" w:rsidRPr="00ED4FF1" w:rsidP="00504347">
            <w:pPr>
              <w:jc w:val="center"/>
            </w:pPr>
            <w:r w:rsidRPr="00ED4FF1">
              <w:t xml:space="preserve">(Introduced by </w:t>
            </w:r>
            <w:r>
              <w:fldChar w:fldCharType="begin"/>
            </w:r>
            <w:r>
              <w:instrText xml:space="preserve"> DOCPROPERTY  LeadMember  \* MERGEFORMAT </w:instrText>
            </w:r>
            <w:r>
              <w:fldChar w:fldCharType="separate"/>
            </w:r>
            <w:r w:rsidRPr="00ED4FF1">
              <w:t>Councillor Paul Foster</w:t>
            </w:r>
            <w:r>
              <w:fldChar w:fldCharType="end"/>
            </w:r>
            <w:r w:rsidRPr="00ED4FF1">
              <w:t>)</w:t>
            </w:r>
          </w:p>
        </w:tc>
        <w:tc>
          <w:tcPr>
            <w:tcW w:w="4678" w:type="dxa"/>
            <w:vAlign w:val="center"/>
          </w:tcPr>
          <w:p w:rsidR="00504347" w:rsidP="00504347">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Cabinet</w:t>
            </w:r>
            <w:r w:rsidRPr="00ED4FF1">
              <w:rPr>
                <w:rFonts w:cstheme="minorHAnsi"/>
              </w:rPr>
              <w:fldChar w:fldCharType="end"/>
            </w:r>
          </w:p>
          <w:p w:rsidR="00504347" w:rsidRPr="00ED4FF1" w:rsidP="00504347">
            <w:pPr>
              <w:spacing w:line="240" w:lineRule="auto"/>
              <w:jc w:val="center"/>
              <w:rPr>
                <w:rFonts w:cstheme="minorHAnsi"/>
              </w:rPr>
            </w:pPr>
          </w:p>
        </w:tc>
        <w:tc>
          <w:tcPr>
            <w:tcW w:w="2551" w:type="dxa"/>
            <w:vAlign w:val="center"/>
          </w:tcPr>
          <w:p w:rsidR="00504347" w:rsidRPr="00ED4FF1" w:rsidP="00504347">
            <w:pPr>
              <w:spacing w:line="240" w:lineRule="auto"/>
              <w:jc w:val="center"/>
              <w:rPr>
                <w:rFonts w:cstheme="minorHAnsi"/>
              </w:rPr>
            </w:pPr>
            <w:r>
              <w:rPr>
                <w:rFonts w:cstheme="minorHAnsi"/>
              </w:rPr>
              <w:t>15</w:t>
            </w:r>
            <w:r>
              <w:rPr>
                <w:rFonts w:cstheme="minorHAnsi"/>
              </w:rPr>
              <w:t xml:space="preserve"> September 2021</w:t>
            </w:r>
          </w:p>
        </w:tc>
      </w:tr>
    </w:tbl>
    <w:p w:rsidR="00504347" w:rsidP="00504347">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424191"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532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E31699">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504347" w:rsidRPr="00D1305C" w:rsidP="0050434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504347" w:rsidRPr="00284E95" w:rsidP="00504347">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rsidR="00504347" w:rsidP="00504347">
      <w:pPr>
        <w:pStyle w:val="Heading1"/>
        <w:spacing w:before="0" w:beforeAutospacing="0"/>
        <w:rPr>
          <w:rFonts w:asciiTheme="majorHAnsi" w:hAnsiTheme="majorHAnsi" w:cstheme="majorHAnsi"/>
          <w:sz w:val="24"/>
          <w:szCs w:val="24"/>
        </w:rPr>
      </w:pPr>
    </w:p>
    <w:p w:rsidR="00504347" w:rsidP="00504347">
      <w:pPr>
        <w:pStyle w:val="Heading1"/>
        <w:spacing w:before="0" w:beforeAutospacing="0"/>
        <w:rPr>
          <w:rFonts w:asciiTheme="majorHAnsi" w:hAnsiTheme="majorHAnsi" w:cstheme="majorHAnsi"/>
          <w:sz w:val="24"/>
          <w:szCs w:val="24"/>
        </w:rPr>
      </w:pPr>
    </w:p>
    <w:p w:rsidR="00504347" w:rsidP="00504347">
      <w:pPr>
        <w:pStyle w:val="Heading1"/>
        <w:spacing w:before="0" w:beforeAutospacing="0"/>
        <w:rPr>
          <w:rFonts w:asciiTheme="majorHAnsi" w:hAnsiTheme="majorHAnsi" w:cstheme="majorHAnsi"/>
          <w:sz w:val="24"/>
          <w:szCs w:val="24"/>
        </w:rPr>
      </w:pPr>
    </w:p>
    <w:p w:rsidR="00504347" w:rsidRPr="00D05FC0" w:rsidP="00504347">
      <w:pPr>
        <w:pStyle w:val="Heading1"/>
        <w:spacing w:before="0" w:beforeAutospacing="0"/>
        <w:rPr>
          <w:rFonts w:asciiTheme="majorHAnsi" w:hAnsiTheme="majorHAnsi" w:cstheme="majorHAnsi"/>
          <w:sz w:val="24"/>
          <w:szCs w:val="24"/>
        </w:rPr>
      </w:pPr>
      <w:r>
        <w:rPr>
          <w:rFonts w:asciiTheme="majorHAnsi" w:hAnsiTheme="majorHAnsi" w:cstheme="majorHAnsi"/>
          <w:sz w:val="24"/>
          <w:szCs w:val="24"/>
        </w:rPr>
        <w:t>Workplace Strategy</w:t>
      </w:r>
    </w:p>
    <w:p w:rsidR="00504347" w:rsidRPr="00ED4FF1" w:rsidP="00504347">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504347" w:rsidP="00504347">
      <w:pPr>
        <w:numPr>
          <w:ilvl w:val="0"/>
          <w:numId w:val="8"/>
        </w:num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pPr>
      <w:r>
        <w:t>To present the Workplace Strategy 2021-2024 to Executive Cabinet for consideration and approval.</w:t>
      </w:r>
    </w:p>
    <w:p w:rsidR="00504347" w:rsidP="00504347">
      <w:pPr>
        <w:pBdr>
          <w:top w:val="single" w:sz="2" w:space="0" w:color="FFFFFF"/>
          <w:left w:val="single" w:sz="2" w:space="0" w:color="FFFFFF"/>
          <w:bottom w:val="single" w:sz="2" w:space="2" w:color="FFFFFF"/>
          <w:right w:val="single" w:sz="2" w:space="4" w:color="FFFFFF"/>
        </w:pBdr>
        <w:tabs>
          <w:tab w:val="left" w:pos="567"/>
        </w:tabs>
        <w:spacing w:after="0" w:line="240" w:lineRule="auto"/>
        <w:ind w:left="360" w:right="141"/>
        <w:jc w:val="both"/>
      </w:pPr>
    </w:p>
    <w:p w:rsidR="00504347" w:rsidRPr="00AC2867" w:rsidP="00504347">
      <w:pPr>
        <w:numPr>
          <w:ilvl w:val="0"/>
          <w:numId w:val="8"/>
        </w:num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rPr>
          <w:rStyle w:val="Strong"/>
          <w:bCs w:val="0"/>
        </w:rPr>
      </w:pPr>
      <w:r w:rsidRPr="00CA2A6A">
        <w:rPr>
          <w:rStyle w:val="Strong"/>
          <w:b w:val="0"/>
          <w:bCs w:val="0"/>
          <w:szCs w:val="18"/>
        </w:rPr>
        <w:t xml:space="preserve">To seek </w:t>
      </w:r>
      <w:r w:rsidRPr="00CA2A6A">
        <w:rPr>
          <w:rStyle w:val="Strong"/>
          <w:b w:val="0"/>
          <w:bCs w:val="0"/>
          <w:szCs w:val="18"/>
        </w:rPr>
        <w:t>agreement to progress the Workplace Strategy</w:t>
      </w:r>
      <w:r>
        <w:rPr>
          <w:rStyle w:val="Strong"/>
          <w:b w:val="0"/>
          <w:bCs w:val="0"/>
          <w:szCs w:val="18"/>
        </w:rPr>
        <w:t>.</w:t>
      </w:r>
    </w:p>
    <w:p w:rsidR="00504347" w:rsidP="00504347">
      <w:pPr>
        <w:spacing w:after="0" w:line="240" w:lineRule="auto"/>
        <w:jc w:val="both"/>
        <w:rPr>
          <w:rFonts w:cstheme="minorHAnsi"/>
          <w:bCs/>
          <w:iCs/>
        </w:rPr>
      </w:pPr>
    </w:p>
    <w:p w:rsidR="00504347" w:rsidRPr="00ED4FF1" w:rsidP="00504347">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rsidR="00504347" w:rsidP="00504347">
      <w:pPr>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 xml:space="preserve">That the Workplace Strategy is approved and progressed to support the future efficient operation of the organisation. </w:t>
      </w:r>
    </w:p>
    <w:p w:rsidR="00504347" w:rsidRPr="00D4431F" w:rsidP="00504347">
      <w:pPr>
        <w:spacing w:after="0" w:line="240" w:lineRule="auto"/>
        <w:jc w:val="both"/>
        <w:rPr>
          <w:rFonts w:cstheme="minorHAnsi"/>
          <w:bCs/>
        </w:rPr>
      </w:pPr>
    </w:p>
    <w:p w:rsidR="00504347" w:rsidRPr="00ED4FF1" w:rsidP="00504347">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504347" w:rsidRPr="00D05FC0" w:rsidP="00504347">
      <w:pPr>
        <w:pStyle w:val="ListParagraph"/>
        <w:numPr>
          <w:ilvl w:val="0"/>
          <w:numId w:val="8"/>
        </w:numPr>
        <w:pBdr>
          <w:top w:val="single" w:sz="2" w:space="1" w:color="FFFFFF"/>
          <w:left w:val="single" w:sz="2" w:space="0" w:color="FFFFFF"/>
          <w:bottom w:val="single" w:sz="2" w:space="2" w:color="FFFFFF"/>
          <w:right w:val="single" w:sz="2" w:space="4" w:color="FFFFFF"/>
        </w:pBdr>
        <w:spacing w:after="0" w:line="240" w:lineRule="auto"/>
      </w:pPr>
      <w:r>
        <w:rPr>
          <w:szCs w:val="18"/>
        </w:rPr>
        <w:t>To realise the social, economic, and environmental benefits of new ways of working in line with the changing</w:t>
      </w:r>
      <w:r>
        <w:rPr>
          <w:szCs w:val="18"/>
        </w:rPr>
        <w:t xml:space="preserve"> operating context and workforce expectations. </w:t>
      </w:r>
    </w:p>
    <w:p w:rsidR="00504347" w:rsidRPr="00D4431F" w:rsidP="00504347">
      <w:pPr>
        <w:spacing w:after="0" w:line="240" w:lineRule="auto"/>
        <w:ind w:left="720"/>
        <w:jc w:val="both"/>
        <w:rPr>
          <w:rFonts w:cstheme="minorHAnsi"/>
          <w:bCs/>
        </w:rPr>
      </w:pPr>
    </w:p>
    <w:p w:rsidR="00504347" w:rsidRPr="00ED4FF1" w:rsidP="00504347">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rsidR="00504347" w:rsidP="00504347">
      <w:pPr>
        <w:numPr>
          <w:ilvl w:val="0"/>
          <w:numId w:val="8"/>
        </w:numPr>
        <w:pBdr>
          <w:top w:val="single" w:sz="2" w:space="1" w:color="FFFFFF"/>
          <w:left w:val="single" w:sz="2" w:space="0" w:color="FFFFFF"/>
          <w:bottom w:val="single" w:sz="2" w:space="2" w:color="FFFFFF"/>
          <w:right w:val="single" w:sz="2" w:space="4" w:color="FFFFFF"/>
        </w:pBdr>
        <w:spacing w:after="0" w:line="240" w:lineRule="auto"/>
        <w:jc w:val="both"/>
      </w:pPr>
      <w:r>
        <w:t>To revert back</w:t>
      </w:r>
      <w:r>
        <w:t xml:space="preserve"> to pre-Covid-19 working practices. This option has been rejected based on the opportunities presented to modernise our approach and in line with feedback from staff. </w:t>
      </w:r>
    </w:p>
    <w:p w:rsidR="00504347" w:rsidRPr="00D4431F" w:rsidP="00504347">
      <w:pPr>
        <w:spacing w:after="0" w:line="240" w:lineRule="auto"/>
        <w:ind w:left="720"/>
        <w:jc w:val="both"/>
        <w:rPr>
          <w:rFonts w:cstheme="minorHAnsi"/>
          <w:bCs/>
          <w:i/>
        </w:rPr>
      </w:pPr>
    </w:p>
    <w:p w:rsidR="00504347" w:rsidRPr="00ED4FF1" w:rsidP="0050434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rsidR="00504347" w:rsidRPr="006C1B53" w:rsidP="00504347">
      <w:pPr>
        <w:numPr>
          <w:ilvl w:val="0"/>
          <w:numId w:val="8"/>
        </w:numPr>
        <w:pBdr>
          <w:top w:val="single" w:sz="2" w:space="1" w:color="FFFFFF"/>
          <w:left w:val="single" w:sz="2" w:space="0" w:color="FFFFFF"/>
          <w:bottom w:val="single" w:sz="2" w:space="2" w:color="FFFFFF"/>
          <w:right w:val="single" w:sz="2" w:space="4" w:color="FFFFFF"/>
        </w:pBdr>
        <w:spacing w:after="0" w:line="240" w:lineRule="auto"/>
        <w:jc w:val="both"/>
      </w:pPr>
      <w:r w:rsidRPr="00CA2A6A">
        <w:rPr>
          <w:szCs w:val="18"/>
        </w:rPr>
        <w:t xml:space="preserve">The Workplace Strategy is the beginning of an ambitious </w:t>
      </w:r>
      <w:r>
        <w:rPr>
          <w:szCs w:val="18"/>
        </w:rPr>
        <w:t xml:space="preserve">plan </w:t>
      </w:r>
      <w:r w:rsidRPr="00CA2A6A">
        <w:rPr>
          <w:szCs w:val="18"/>
        </w:rPr>
        <w:t>and prog</w:t>
      </w:r>
      <w:r w:rsidRPr="00CA2A6A">
        <w:rPr>
          <w:szCs w:val="18"/>
        </w:rPr>
        <w:t xml:space="preserve">ramme of works to transform where and how </w:t>
      </w:r>
      <w:r>
        <w:rPr>
          <w:szCs w:val="18"/>
        </w:rPr>
        <w:t xml:space="preserve">the council will </w:t>
      </w:r>
      <w:r w:rsidRPr="00CA2A6A">
        <w:rPr>
          <w:szCs w:val="18"/>
        </w:rPr>
        <w:t>work</w:t>
      </w:r>
      <w:r>
        <w:rPr>
          <w:szCs w:val="18"/>
        </w:rPr>
        <w:t xml:space="preserve"> over the next three years. </w:t>
      </w:r>
      <w:r w:rsidRPr="0017748C">
        <w:t xml:space="preserve">The aim and </w:t>
      </w:r>
      <w:bookmarkStart w:id="1" w:name="_Hlk80818953"/>
      <w:r w:rsidRPr="0017748C">
        <w:t xml:space="preserve">vision of the Workplace Strategy is to </w:t>
      </w:r>
      <w:r w:rsidRPr="0017748C">
        <w:rPr>
          <w:rFonts w:cs="Arial"/>
          <w:bCs/>
          <w:color w:val="000000"/>
        </w:rPr>
        <w:t>“To provide a high quality, modern, fit for purpose workplace for all staff that enables mobility, flexibility, pr</w:t>
      </w:r>
      <w:r w:rsidRPr="0017748C">
        <w:rPr>
          <w:rFonts w:cs="Arial"/>
          <w:bCs/>
          <w:color w:val="000000"/>
        </w:rPr>
        <w:t>oductivity, and collaboration across the council whilst supporting behavioural and cultural change to adopt new ways of working’</w:t>
      </w:r>
      <w:r>
        <w:rPr>
          <w:rFonts w:cs="Arial"/>
          <w:bCs/>
          <w:color w:val="000000"/>
        </w:rPr>
        <w:t xml:space="preserve">. </w:t>
      </w:r>
      <w:bookmarkEnd w:id="1"/>
    </w:p>
    <w:p w:rsidR="00504347" w:rsidRPr="0017748C" w:rsidP="00504347">
      <w:pPr>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sz w:val="18"/>
          <w:szCs w:val="16"/>
        </w:rPr>
      </w:pPr>
      <w:r>
        <w:rPr>
          <w:szCs w:val="18"/>
        </w:rPr>
        <w:t>The strategy has been developed based on the experience of working through the Covid-19 pandemic, best practic</w:t>
      </w:r>
      <w:r>
        <w:rPr>
          <w:szCs w:val="18"/>
        </w:rPr>
        <w:t xml:space="preserve">e, and feedback from staff. It aims to achieve flexibility and </w:t>
      </w:r>
      <w:r>
        <w:rPr>
          <w:szCs w:val="18"/>
        </w:rPr>
        <w:t>efficiency while maintaining productivity and performance. It sets out the vision, priorities, objectives, principles, and approach to developing our working places and practices for the future</w:t>
      </w:r>
      <w:r>
        <w:rPr>
          <w:szCs w:val="18"/>
        </w:rPr>
        <w:t>.</w:t>
      </w:r>
      <w:r w:rsidRPr="006C1B53">
        <w:rPr>
          <w:rFonts w:cs="Arial"/>
          <w:color w:val="000000"/>
        </w:rPr>
        <w:t xml:space="preserve"> </w:t>
      </w:r>
      <w:r>
        <w:rPr>
          <w:rFonts w:cs="Arial"/>
          <w:color w:val="000000"/>
        </w:rPr>
        <w:t>Alongside the strategy is an action plan with key workstreams and success measures to guide implementation and achieve the strategic objectives.</w:t>
      </w:r>
    </w:p>
    <w:p w:rsidR="00504347" w:rsidP="00504347">
      <w:pPr>
        <w:pStyle w:val="ListParagraph"/>
        <w:ind w:left="0"/>
      </w:pPr>
    </w:p>
    <w:p w:rsidR="00504347" w:rsidRPr="00207E03" w:rsidP="00504347">
      <w:pPr>
        <w:pStyle w:val="ListParagraph"/>
        <w:numPr>
          <w:ilvl w:val="0"/>
          <w:numId w:val="8"/>
        </w:numPr>
        <w:spacing w:after="0" w:line="240" w:lineRule="auto"/>
      </w:pPr>
      <w:r>
        <w:rPr>
          <w:rFonts w:cs="Arial"/>
          <w:color w:val="000000"/>
        </w:rPr>
        <w:t>The Workplace Strategy will support the delivery of the Corporate Strategy and interact with other key strat</w:t>
      </w:r>
      <w:r>
        <w:rPr>
          <w:rFonts w:cs="Arial"/>
          <w:color w:val="000000"/>
        </w:rPr>
        <w:t xml:space="preserve">egies and plans including the Digital Strategy and Organisational Development programme as critical elements to ensuring that the right technology is in place and the workforce are enabled to operate successfully. </w:t>
      </w:r>
    </w:p>
    <w:p w:rsidR="00504347" w:rsidP="00504347">
      <w:pPr>
        <w:pStyle w:val="ListParagraph"/>
      </w:pPr>
    </w:p>
    <w:p w:rsidR="00504347" w:rsidP="00504347">
      <w:pPr>
        <w:pStyle w:val="ListParagraph"/>
        <w:numPr>
          <w:ilvl w:val="0"/>
          <w:numId w:val="8"/>
        </w:numPr>
        <w:spacing w:after="0" w:line="240" w:lineRule="auto"/>
      </w:pPr>
      <w:r>
        <w:t>The Workplace Strategy can be seen at Ap</w:t>
      </w:r>
      <w:r>
        <w:t>pendix One</w:t>
      </w:r>
    </w:p>
    <w:p w:rsidR="00504347" w:rsidRPr="00D4431F" w:rsidP="00504347">
      <w:pPr>
        <w:spacing w:after="0" w:line="240" w:lineRule="auto"/>
        <w:ind w:left="720"/>
        <w:jc w:val="both"/>
        <w:rPr>
          <w:rFonts w:cstheme="minorHAnsi"/>
          <w:bCs/>
        </w:rPr>
      </w:pPr>
    </w:p>
    <w:p w:rsidR="00504347" w:rsidRPr="00ED4FF1" w:rsidP="0050434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504347" w:rsidP="00504347">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rsidR="00504347" w:rsidRPr="006149F1" w:rsidP="00504347">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E31699">
        <w:tblPrEx>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504347" w:rsidRPr="00D05FC0" w:rsidP="00504347">
            <w:pPr>
              <w:spacing w:line="240" w:lineRule="auto"/>
              <w:jc w:val="center"/>
              <w:rPr>
                <w:rFonts w:cstheme="minorHAnsi"/>
                <w:b/>
              </w:rPr>
            </w:pPr>
            <w:r w:rsidRPr="00D05FC0">
              <w:rPr>
                <w:rFonts w:cstheme="minorHAnsi"/>
                <w:b/>
              </w:rPr>
              <w:t>An exemplary council</w:t>
            </w:r>
          </w:p>
        </w:tc>
        <w:tc>
          <w:tcPr>
            <w:tcW w:w="4678" w:type="dxa"/>
            <w:vAlign w:val="center"/>
          </w:tcPr>
          <w:p w:rsidR="00504347" w:rsidRPr="00D4431F" w:rsidP="00504347">
            <w:pPr>
              <w:spacing w:line="240" w:lineRule="auto"/>
              <w:jc w:val="center"/>
              <w:rPr>
                <w:rFonts w:cstheme="minorHAnsi"/>
                <w:bCs/>
              </w:rPr>
            </w:pPr>
            <w:r w:rsidRPr="00D4431F">
              <w:rPr>
                <w:rFonts w:cstheme="minorHAnsi"/>
                <w:bCs/>
              </w:rPr>
              <w:t>Thriving communities</w:t>
            </w:r>
          </w:p>
        </w:tc>
      </w:tr>
      <w:tr w:rsidTr="00E31699">
        <w:tblPrEx>
          <w:tblW w:w="9526" w:type="dxa"/>
          <w:tblInd w:w="-5" w:type="dxa"/>
          <w:tblLook w:val="04A0"/>
        </w:tblPrEx>
        <w:tc>
          <w:tcPr>
            <w:tcW w:w="4848" w:type="dxa"/>
            <w:shd w:val="clear" w:color="auto" w:fill="auto"/>
            <w:vAlign w:val="center"/>
          </w:tcPr>
          <w:p w:rsidR="00504347" w:rsidRPr="00D4431F" w:rsidP="00504347">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504347" w:rsidRPr="00D4431F" w:rsidP="00504347">
            <w:pPr>
              <w:spacing w:line="240" w:lineRule="auto"/>
              <w:jc w:val="center"/>
              <w:rPr>
                <w:rFonts w:cstheme="minorHAnsi"/>
                <w:bCs/>
              </w:rPr>
            </w:pPr>
            <w:r w:rsidRPr="00D4431F">
              <w:rPr>
                <w:rFonts w:cstheme="minorHAnsi"/>
                <w:bCs/>
              </w:rPr>
              <w:t>Good homes, green spaces, healthy places</w:t>
            </w:r>
          </w:p>
        </w:tc>
      </w:tr>
    </w:tbl>
    <w:p w:rsidR="00504347" w:rsidRPr="00D4431F" w:rsidP="00504347">
      <w:pPr>
        <w:spacing w:line="240" w:lineRule="auto"/>
        <w:jc w:val="both"/>
        <w:rPr>
          <w:rFonts w:cstheme="minorHAnsi"/>
          <w:bCs/>
        </w:rPr>
      </w:pPr>
    </w:p>
    <w:p w:rsidR="00504347" w:rsidRPr="00ED4FF1" w:rsidP="0050434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504347" w:rsidP="00504347">
      <w:pPr>
        <w:pStyle w:val="Heading4"/>
        <w:keepLines w:val="0"/>
        <w:numPr>
          <w:ilvl w:val="0"/>
          <w:numId w:val="8"/>
        </w:numPr>
        <w:pBdr>
          <w:left w:val="single" w:sz="2" w:space="0" w:color="FFFFFF"/>
          <w:bottom w:val="single" w:sz="2" w:space="2" w:color="FFFFFF"/>
          <w:right w:val="single" w:sz="2" w:space="4" w:color="FFFFFF"/>
        </w:pBdr>
        <w:shd w:val="clear" w:color="auto" w:fill="FFFFFF"/>
        <w:spacing w:before="0" w:line="240" w:lineRule="auto"/>
        <w:jc w:val="both"/>
        <w:textAlignment w:val="baseline"/>
        <w:rPr>
          <w:rFonts w:cs="Arial"/>
          <w:i w:val="0"/>
          <w:iCs w:val="0"/>
          <w:color w:val="000000"/>
        </w:rPr>
      </w:pPr>
      <w:r>
        <w:rPr>
          <w:rFonts w:cs="Arial"/>
          <w:i w:val="0"/>
          <w:iCs w:val="0"/>
          <w:color w:val="000000"/>
        </w:rPr>
        <w:t>The global pandemic and associated restrictions prompted a major change in public behaviour with more people than ever using technology to work, socialise, shop and access services. Our staff and customers now have different expectations and it’s important</w:t>
      </w:r>
      <w:r>
        <w:rPr>
          <w:rFonts w:cs="Arial"/>
          <w:i w:val="0"/>
          <w:iCs w:val="0"/>
          <w:color w:val="000000"/>
        </w:rPr>
        <w:t xml:space="preserve"> that we change our approach to keep pace and take advantage of emerging opportunities to modernise and improve.</w:t>
      </w:r>
    </w:p>
    <w:p w:rsidR="00504347" w:rsidRPr="00D33EC9" w:rsidP="00504347">
      <w:pPr>
        <w:pStyle w:val="Heading4"/>
        <w:keepLines w:val="0"/>
        <w:pBdr>
          <w:left w:val="single" w:sz="2" w:space="0" w:color="FFFFFF"/>
          <w:bottom w:val="single" w:sz="2" w:space="2" w:color="FFFFFF"/>
          <w:right w:val="single" w:sz="2" w:space="4" w:color="FFFFFF"/>
        </w:pBdr>
        <w:shd w:val="clear" w:color="auto" w:fill="FFFFFF"/>
        <w:spacing w:before="0" w:line="240" w:lineRule="auto"/>
        <w:jc w:val="both"/>
        <w:textAlignment w:val="baseline"/>
        <w:rPr>
          <w:rFonts w:cs="Arial"/>
          <w:i w:val="0"/>
          <w:iCs w:val="0"/>
          <w:color w:val="000000"/>
        </w:rPr>
      </w:pPr>
    </w:p>
    <w:p w:rsidR="00504347" w:rsidRPr="00D05FC0" w:rsidP="00504347">
      <w:pPr>
        <w:numPr>
          <w:ilvl w:val="0"/>
          <w:numId w:val="8"/>
        </w:numPr>
        <w:spacing w:after="0" w:line="240" w:lineRule="auto"/>
        <w:jc w:val="both"/>
        <w:rPr>
          <w:szCs w:val="18"/>
        </w:rPr>
      </w:pPr>
      <w:r w:rsidRPr="00D33EC9">
        <w:rPr>
          <w:szCs w:val="18"/>
        </w:rPr>
        <w:t>The strategy has been developed based on research</w:t>
      </w:r>
      <w:r>
        <w:rPr>
          <w:szCs w:val="18"/>
        </w:rPr>
        <w:t xml:space="preserve"> and </w:t>
      </w:r>
      <w:r w:rsidRPr="00D33EC9">
        <w:rPr>
          <w:szCs w:val="18"/>
        </w:rPr>
        <w:t>best practice</w:t>
      </w:r>
      <w:r>
        <w:rPr>
          <w:szCs w:val="18"/>
        </w:rPr>
        <w:t xml:space="preserve"> to maximise the social, envi</w:t>
      </w:r>
      <w:r>
        <w:rPr>
          <w:szCs w:val="18"/>
        </w:rPr>
        <w:t xml:space="preserve">ronmental, technological and economic benefits. Extensive consultation has also taken place with staff through surveys and briefing sessions to gather feedback and shape the strategy, indicating strong support for the proposed approach.  </w:t>
      </w:r>
    </w:p>
    <w:p w:rsidR="00504347" w:rsidRPr="006E0EB4" w:rsidP="00504347">
      <w:pPr>
        <w:pStyle w:val="Heading2"/>
        <w:rPr>
          <w:rFonts w:asciiTheme="minorHAnsi" w:hAnsiTheme="minorHAnsi" w:cstheme="minorHAnsi"/>
          <w:sz w:val="22"/>
          <w:szCs w:val="22"/>
        </w:rPr>
      </w:pPr>
      <w:r w:rsidRPr="00E97CBB">
        <w:rPr>
          <w:rFonts w:asciiTheme="minorHAnsi" w:hAnsiTheme="minorHAnsi" w:cstheme="minorHAnsi"/>
          <w:sz w:val="22"/>
          <w:szCs w:val="22"/>
        </w:rPr>
        <w:t>Sum</w:t>
      </w:r>
      <w:r>
        <w:rPr>
          <w:rFonts w:asciiTheme="minorHAnsi" w:hAnsiTheme="minorHAnsi" w:cstheme="minorHAnsi"/>
          <w:sz w:val="22"/>
          <w:szCs w:val="22"/>
        </w:rPr>
        <w:t>m</w:t>
      </w:r>
      <w:r w:rsidRPr="00E97CBB">
        <w:rPr>
          <w:rFonts w:asciiTheme="minorHAnsi" w:hAnsiTheme="minorHAnsi" w:cstheme="minorHAnsi"/>
          <w:sz w:val="22"/>
          <w:szCs w:val="22"/>
        </w:rPr>
        <w:t>ary of the st</w:t>
      </w:r>
      <w:r w:rsidRPr="00E97CBB">
        <w:rPr>
          <w:rFonts w:asciiTheme="minorHAnsi" w:hAnsiTheme="minorHAnsi" w:cstheme="minorHAnsi"/>
          <w:sz w:val="22"/>
          <w:szCs w:val="22"/>
        </w:rPr>
        <w:t>rategy</w:t>
      </w:r>
    </w:p>
    <w:p w:rsidR="00504347" w:rsidRPr="00D05FC0" w:rsidP="00504347">
      <w:pPr>
        <w:pStyle w:val="Heading4"/>
        <w:keepLines w:val="0"/>
        <w:numPr>
          <w:ilvl w:val="0"/>
          <w:numId w:val="8"/>
        </w:numPr>
        <w:pBdr>
          <w:left w:val="single" w:sz="2" w:space="0" w:color="FFFFFF"/>
          <w:bottom w:val="single" w:sz="2" w:space="2" w:color="FFFFFF"/>
          <w:right w:val="single" w:sz="2" w:space="4" w:color="FFFFFF"/>
        </w:pBdr>
        <w:shd w:val="clear" w:color="auto" w:fill="FFFFFF"/>
        <w:spacing w:before="0" w:line="240" w:lineRule="auto"/>
        <w:jc w:val="both"/>
        <w:textAlignment w:val="baseline"/>
        <w:rPr>
          <w:rFonts w:cs="Arial"/>
          <w:i w:val="0"/>
          <w:iCs w:val="0"/>
          <w:color w:val="000000"/>
        </w:rPr>
      </w:pPr>
      <w:r w:rsidRPr="00D33EC9">
        <w:rPr>
          <w:rFonts w:cs="Arial"/>
          <w:i w:val="0"/>
          <w:iCs w:val="0"/>
          <w:color w:val="000000"/>
        </w:rPr>
        <w:t>The purpose of the Workplace Strategy is to support the Council to deliver a working environment and</w:t>
      </w:r>
      <w:r>
        <w:rPr>
          <w:rFonts w:cs="Arial"/>
          <w:i w:val="0"/>
          <w:iCs w:val="0"/>
          <w:color w:val="000000"/>
        </w:rPr>
        <w:t xml:space="preserve"> working</w:t>
      </w:r>
      <w:r w:rsidRPr="00D33EC9">
        <w:rPr>
          <w:rFonts w:cs="Arial"/>
          <w:i w:val="0"/>
          <w:iCs w:val="0"/>
          <w:color w:val="000000"/>
        </w:rPr>
        <w:t xml:space="preserve"> model that </w:t>
      </w:r>
      <w:r>
        <w:rPr>
          <w:rFonts w:cs="Arial"/>
          <w:i w:val="0"/>
          <w:iCs w:val="0"/>
          <w:color w:val="000000"/>
        </w:rPr>
        <w:t xml:space="preserve">will </w:t>
      </w:r>
      <w:r w:rsidRPr="00D33EC9">
        <w:rPr>
          <w:rFonts w:cs="Arial"/>
          <w:i w:val="0"/>
          <w:iCs w:val="0"/>
          <w:color w:val="000000"/>
        </w:rPr>
        <w:t>best meet the needs of the organisation and our employees.  It will make the most of technology and assets as well as drivin</w:t>
      </w:r>
      <w:r w:rsidRPr="00D33EC9">
        <w:rPr>
          <w:rFonts w:cs="Arial"/>
          <w:i w:val="0"/>
          <w:iCs w:val="0"/>
          <w:color w:val="000000"/>
        </w:rPr>
        <w:t>g a positive organisational culture to ensure the Council continue</w:t>
      </w:r>
      <w:r>
        <w:rPr>
          <w:rFonts w:cs="Arial"/>
          <w:i w:val="0"/>
          <w:iCs w:val="0"/>
          <w:color w:val="000000"/>
        </w:rPr>
        <w:t>s</w:t>
      </w:r>
      <w:r w:rsidRPr="00D33EC9">
        <w:rPr>
          <w:rFonts w:cs="Arial"/>
          <w:i w:val="0"/>
          <w:iCs w:val="0"/>
          <w:color w:val="000000"/>
        </w:rPr>
        <w:t xml:space="preserve"> to provide high quality services to</w:t>
      </w:r>
      <w:r>
        <w:rPr>
          <w:rFonts w:cs="Arial"/>
          <w:i w:val="0"/>
          <w:iCs w:val="0"/>
          <w:color w:val="000000"/>
        </w:rPr>
        <w:t xml:space="preserve"> residents</w:t>
      </w:r>
      <w:r w:rsidRPr="00D33EC9">
        <w:rPr>
          <w:rFonts w:cs="Arial"/>
          <w:i w:val="0"/>
          <w:iCs w:val="0"/>
          <w:color w:val="000000"/>
        </w:rPr>
        <w:t>. It will be a shared strategy that will be implemented across Chorley and South Ribble to achieve a consistent approach, with the implementati</w:t>
      </w:r>
      <w:r w:rsidRPr="00D33EC9">
        <w:rPr>
          <w:rFonts w:cs="Arial"/>
          <w:i w:val="0"/>
          <w:iCs w:val="0"/>
          <w:color w:val="000000"/>
        </w:rPr>
        <w:t>on tailored to the needs and identities of each Council.</w:t>
      </w:r>
    </w:p>
    <w:p w:rsidR="00504347" w:rsidP="00504347">
      <w:pPr>
        <w:pStyle w:val="Heading2"/>
        <w:rPr>
          <w:rFonts w:asciiTheme="minorHAnsi" w:hAnsiTheme="minorHAnsi" w:cstheme="minorHAnsi"/>
          <w:sz w:val="22"/>
          <w:szCs w:val="22"/>
        </w:rPr>
      </w:pPr>
      <w:r w:rsidRPr="00E97CBB">
        <w:rPr>
          <w:rFonts w:asciiTheme="minorHAnsi" w:hAnsiTheme="minorHAnsi" w:cstheme="minorHAnsi"/>
          <w:sz w:val="22"/>
          <w:szCs w:val="22"/>
        </w:rPr>
        <w:t xml:space="preserve">Vision and </w:t>
      </w:r>
      <w:r>
        <w:rPr>
          <w:rFonts w:asciiTheme="minorHAnsi" w:hAnsiTheme="minorHAnsi" w:cstheme="minorHAnsi"/>
          <w:sz w:val="22"/>
          <w:szCs w:val="22"/>
        </w:rPr>
        <w:t>principles</w:t>
      </w:r>
    </w:p>
    <w:p w:rsidR="00504347" w:rsidP="00504347">
      <w:pPr>
        <w:pStyle w:val="Heading2"/>
        <w:numPr>
          <w:ilvl w:val="0"/>
          <w:numId w:val="8"/>
        </w:numPr>
        <w:spacing w:before="0" w:beforeAutospacing="0" w:after="0" w:afterAutospacing="0"/>
        <w:ind w:left="357"/>
        <w:rPr>
          <w:rFonts w:asciiTheme="minorHAnsi" w:hAnsiTheme="minorHAnsi" w:cstheme="minorHAnsi"/>
          <w:b w:val="0"/>
          <w:bCs w:val="0"/>
          <w:sz w:val="22"/>
          <w:szCs w:val="22"/>
        </w:rPr>
      </w:pPr>
      <w:r w:rsidRPr="005961B6">
        <w:rPr>
          <w:rFonts w:asciiTheme="minorHAnsi" w:hAnsiTheme="minorHAnsi" w:cstheme="minorHAnsi"/>
          <w:b w:val="0"/>
          <w:bCs w:val="0"/>
          <w:sz w:val="22"/>
          <w:szCs w:val="22"/>
        </w:rPr>
        <w:t>The vision for the Workplace Strategy is to “To provide a high quality, modern, fit for purpose workplace for all staff that enables mobility, flexibility, productivity, and col</w:t>
      </w:r>
      <w:r w:rsidRPr="005961B6">
        <w:rPr>
          <w:rFonts w:asciiTheme="minorHAnsi" w:hAnsiTheme="minorHAnsi" w:cstheme="minorHAnsi"/>
          <w:b w:val="0"/>
          <w:bCs w:val="0"/>
          <w:sz w:val="22"/>
          <w:szCs w:val="22"/>
        </w:rPr>
        <w:t>laboration across the council whilst supporting behavioural and cultural change to adopt new ways of working’.</w:t>
      </w:r>
    </w:p>
    <w:p w:rsidR="00504347" w:rsidP="00504347">
      <w:pPr>
        <w:pStyle w:val="ListParagraph"/>
        <w:pBdr>
          <w:top w:val="single" w:sz="2" w:space="0" w:color="FFFFFF"/>
          <w:left w:val="single" w:sz="2" w:space="0" w:color="FFFFFF"/>
          <w:bottom w:val="single" w:sz="2" w:space="2" w:color="FFFFFF"/>
          <w:right w:val="single" w:sz="2" w:space="4" w:color="FFFFFF"/>
        </w:pBdr>
        <w:tabs>
          <w:tab w:val="left" w:pos="-2130"/>
        </w:tabs>
        <w:spacing w:after="0" w:line="240" w:lineRule="auto"/>
        <w:ind w:left="357" w:right="141"/>
        <w:jc w:val="both"/>
      </w:pPr>
    </w:p>
    <w:p w:rsidR="00504347" w:rsidP="00504347">
      <w:pPr>
        <w:pStyle w:val="ListParagraph"/>
        <w:numPr>
          <w:ilvl w:val="0"/>
          <w:numId w:val="8"/>
        </w:numPr>
        <w:pBdr>
          <w:top w:val="single" w:sz="2" w:space="0" w:color="FFFFFF"/>
          <w:left w:val="single" w:sz="2" w:space="0" w:color="FFFFFF"/>
          <w:bottom w:val="single" w:sz="2" w:space="2" w:color="FFFFFF"/>
          <w:right w:val="single" w:sz="2" w:space="4" w:color="FFFFFF"/>
        </w:pBdr>
        <w:tabs>
          <w:tab w:val="left" w:pos="-2130"/>
        </w:tabs>
        <w:spacing w:after="0" w:line="240" w:lineRule="auto"/>
        <w:ind w:left="357" w:right="141"/>
        <w:jc w:val="both"/>
      </w:pPr>
      <w:r>
        <w:t>A number of</w:t>
      </w:r>
      <w:r>
        <w:t xml:space="preserve"> principles have been identified to ensure the success of the strategy and to ensure we maintain the delivery of excellent services to our customers including:</w:t>
      </w:r>
    </w:p>
    <w:p w:rsidR="00504347" w:rsidP="00504347">
      <w:pPr>
        <w:pBdr>
          <w:top w:val="single" w:sz="2" w:space="0" w:color="FFFFFF"/>
          <w:left w:val="single" w:sz="2" w:space="0" w:color="FFFFFF"/>
          <w:bottom w:val="single" w:sz="2" w:space="2" w:color="FFFFFF"/>
          <w:right w:val="single" w:sz="2" w:space="4" w:color="FFFFFF"/>
        </w:pBdr>
        <w:tabs>
          <w:tab w:val="left" w:pos="-2130"/>
        </w:tabs>
        <w:spacing w:after="0" w:line="240" w:lineRule="auto"/>
        <w:ind w:left="360" w:right="141"/>
        <w:jc w:val="both"/>
      </w:pPr>
    </w:p>
    <w:p w:rsidR="00504347" w:rsidP="00504347">
      <w:pPr>
        <w:pStyle w:val="ListParagraph"/>
        <w:numPr>
          <w:ilvl w:val="0"/>
          <w:numId w:val="11"/>
        </w:numPr>
        <w:spacing w:after="0" w:line="240" w:lineRule="auto"/>
        <w:rPr>
          <w:rFonts w:cs="Arial"/>
        </w:rPr>
      </w:pPr>
      <w:r>
        <w:rPr>
          <w:rFonts w:cs="Arial"/>
        </w:rPr>
        <w:t>50% of our office-based workforce will be accommodated for at any one time within a more flexib</w:t>
      </w:r>
      <w:r>
        <w:rPr>
          <w:rFonts w:cs="Arial"/>
        </w:rPr>
        <w:t>le and agile office setting, with home, mobile and hybrid working increased and encouraged based on business need.</w:t>
      </w:r>
    </w:p>
    <w:p w:rsidR="00504347" w:rsidRPr="00CC0A36" w:rsidP="00504347">
      <w:pPr>
        <w:pStyle w:val="ListParagraph"/>
        <w:spacing w:after="0" w:line="240" w:lineRule="auto"/>
        <w:ind w:left="927"/>
        <w:rPr>
          <w:rFonts w:cs="Arial"/>
        </w:rPr>
      </w:pPr>
    </w:p>
    <w:p w:rsidR="00504347" w:rsidP="00504347">
      <w:pPr>
        <w:numPr>
          <w:ilvl w:val="0"/>
          <w:numId w:val="11"/>
        </w:numPr>
        <w:pBdr>
          <w:top w:val="single" w:sz="2" w:space="1" w:color="FFFFFF"/>
          <w:left w:val="single" w:sz="2" w:space="0" w:color="FFFFFF"/>
          <w:bottom w:val="single" w:sz="2" w:space="2" w:color="FFFFFF"/>
          <w:right w:val="single" w:sz="2" w:space="4" w:color="FFFFFF"/>
        </w:pBdr>
        <w:spacing w:after="0" w:line="240" w:lineRule="auto"/>
        <w:ind w:right="141"/>
        <w:jc w:val="both"/>
      </w:pPr>
      <w:r>
        <w:rPr>
          <w:rFonts w:cs="Arial"/>
        </w:rPr>
        <w:t xml:space="preserve">Staff will be available to work and respond in line with service need, whether they are working from the office or at home. This means </w:t>
      </w:r>
      <w:r>
        <w:rPr>
          <w:rFonts w:cs="Arial"/>
        </w:rPr>
        <w:t>answering the phone and responding to emails, attending meetings and appointments.</w:t>
      </w:r>
    </w:p>
    <w:p w:rsidR="00504347" w:rsidRPr="003C41C5" w:rsidP="00504347">
      <w:pPr>
        <w:pBdr>
          <w:top w:val="single" w:sz="2" w:space="1" w:color="FFFFFF"/>
          <w:left w:val="single" w:sz="2" w:space="0" w:color="FFFFFF"/>
          <w:bottom w:val="single" w:sz="2" w:space="2" w:color="FFFFFF"/>
          <w:right w:val="single" w:sz="2" w:space="4" w:color="FFFFFF"/>
        </w:pBdr>
        <w:spacing w:after="0" w:line="240" w:lineRule="auto"/>
        <w:ind w:right="141"/>
        <w:jc w:val="both"/>
      </w:pPr>
    </w:p>
    <w:p w:rsidR="00504347" w:rsidRPr="00207E03" w:rsidP="00504347">
      <w:pPr>
        <w:pStyle w:val="ListParagraph"/>
        <w:numPr>
          <w:ilvl w:val="0"/>
          <w:numId w:val="11"/>
        </w:numPr>
        <w:spacing w:after="0" w:line="240" w:lineRule="auto"/>
        <w:rPr>
          <w:rFonts w:cs="Arial"/>
          <w:sz w:val="18"/>
          <w:szCs w:val="18"/>
        </w:rPr>
      </w:pPr>
      <w:r>
        <w:rPr>
          <w:rFonts w:cs="Arial"/>
        </w:rPr>
        <w:t>Staff will maintain expected levels of individual performance, productivity and positive working relationships with their team, service and line manager.</w:t>
      </w:r>
    </w:p>
    <w:p w:rsidR="00504347" w:rsidP="00504347">
      <w:pPr>
        <w:pStyle w:val="ListParagraph"/>
        <w:ind w:left="0"/>
        <w:rPr>
          <w:rFonts w:cs="Arial"/>
          <w:sz w:val="18"/>
          <w:szCs w:val="18"/>
        </w:rPr>
      </w:pPr>
    </w:p>
    <w:p w:rsidR="00504347" w:rsidRPr="00207E03" w:rsidP="00504347">
      <w:pPr>
        <w:pStyle w:val="ListParagraph"/>
        <w:numPr>
          <w:ilvl w:val="0"/>
          <w:numId w:val="11"/>
        </w:numPr>
        <w:spacing w:after="0" w:line="240" w:lineRule="auto"/>
        <w:rPr>
          <w:rFonts w:cs="Arial"/>
          <w:sz w:val="14"/>
          <w:szCs w:val="14"/>
        </w:rPr>
      </w:pPr>
      <w:r>
        <w:rPr>
          <w:rFonts w:cs="Arial"/>
        </w:rPr>
        <w:t>Staff will be ena</w:t>
      </w:r>
      <w:r>
        <w:rPr>
          <w:rFonts w:cs="Arial"/>
        </w:rPr>
        <w:t>bled to work seamlessly with the right technology and standardised equipment.</w:t>
      </w:r>
    </w:p>
    <w:p w:rsidR="00504347" w:rsidP="00504347">
      <w:pPr>
        <w:pStyle w:val="ListParagraph"/>
        <w:rPr>
          <w:rFonts w:cs="Arial"/>
          <w:sz w:val="14"/>
          <w:szCs w:val="14"/>
        </w:rPr>
      </w:pPr>
    </w:p>
    <w:p w:rsidR="00504347" w:rsidP="00504347">
      <w:pPr>
        <w:pStyle w:val="ListParagraph"/>
        <w:ind w:left="927"/>
        <w:rPr>
          <w:rFonts w:cs="Arial"/>
          <w:sz w:val="14"/>
          <w:szCs w:val="14"/>
        </w:rPr>
      </w:pPr>
    </w:p>
    <w:p w:rsidR="00504347" w:rsidP="00504347">
      <w:pPr>
        <w:pStyle w:val="ListParagraph"/>
        <w:numPr>
          <w:ilvl w:val="0"/>
          <w:numId w:val="11"/>
        </w:numPr>
        <w:spacing w:after="0" w:line="256" w:lineRule="auto"/>
        <w:ind w:right="462"/>
        <w:rPr>
          <w:rFonts w:cs="Arial"/>
          <w:color w:val="000000"/>
        </w:rPr>
      </w:pPr>
      <w:r w:rsidRPr="00207E03">
        <w:rPr>
          <w:rFonts w:cs="Arial"/>
          <w:color w:val="000000"/>
        </w:rPr>
        <w:t>All services will have a minimum workplace presence on normal working days to be managed locally.</w:t>
      </w:r>
    </w:p>
    <w:p w:rsidR="00504347" w:rsidP="00504347">
      <w:pPr>
        <w:pStyle w:val="ListParagraph"/>
        <w:spacing w:line="256" w:lineRule="auto"/>
        <w:ind w:left="927" w:right="462"/>
        <w:rPr>
          <w:rFonts w:cs="Arial"/>
          <w:color w:val="000000"/>
        </w:rPr>
      </w:pPr>
    </w:p>
    <w:p w:rsidR="00504347" w:rsidP="00504347">
      <w:pPr>
        <w:pStyle w:val="ListParagraph"/>
        <w:numPr>
          <w:ilvl w:val="0"/>
          <w:numId w:val="11"/>
        </w:numPr>
        <w:spacing w:after="0" w:line="240" w:lineRule="auto"/>
        <w:rPr>
          <w:rFonts w:cs="Arial"/>
        </w:rPr>
      </w:pPr>
      <w:r>
        <w:rPr>
          <w:rFonts w:cs="Arial"/>
        </w:rPr>
        <w:t xml:space="preserve">We will have four future working states (office/onsite worker, mobile worker, hybrid worker and home worker) to identify different types of staff, how they will work and the different support they may need. </w:t>
      </w:r>
    </w:p>
    <w:p w:rsidR="00504347" w:rsidRPr="00207E03" w:rsidP="00504347">
      <w:pPr>
        <w:pStyle w:val="ListParagraph"/>
        <w:spacing w:line="256" w:lineRule="auto"/>
        <w:ind w:left="0" w:right="462"/>
        <w:rPr>
          <w:rFonts w:cs="Arial"/>
          <w:color w:val="000000"/>
        </w:rPr>
      </w:pPr>
    </w:p>
    <w:p w:rsidR="00504347" w:rsidRPr="00E80DC9" w:rsidP="00504347">
      <w:pPr>
        <w:pStyle w:val="ListParagraph"/>
        <w:numPr>
          <w:ilvl w:val="0"/>
          <w:numId w:val="11"/>
        </w:numPr>
        <w:spacing w:after="0" w:line="256" w:lineRule="auto"/>
        <w:ind w:right="462"/>
        <w:rPr>
          <w:rFonts w:cs="Arial"/>
          <w:sz w:val="14"/>
          <w:szCs w:val="14"/>
        </w:rPr>
      </w:pPr>
      <w:r>
        <w:rPr>
          <w:rFonts w:cs="Arial"/>
        </w:rPr>
        <w:t>SMT will be accountable for ensuring that worki</w:t>
      </w:r>
      <w:r>
        <w:rPr>
          <w:rFonts w:cs="Arial"/>
        </w:rPr>
        <w:t>ng practices are effective and managers will be responsible for maintaining oversight of their teams and services.</w:t>
      </w:r>
    </w:p>
    <w:p w:rsidR="00504347" w:rsidRPr="00E97CBB" w:rsidP="00504347">
      <w:pPr>
        <w:pStyle w:val="Heading2"/>
        <w:rPr>
          <w:rFonts w:asciiTheme="majorHAnsi" w:hAnsiTheme="majorHAnsi" w:cstheme="majorHAnsi"/>
          <w:sz w:val="22"/>
          <w:szCs w:val="22"/>
        </w:rPr>
      </w:pPr>
      <w:r w:rsidRPr="00E97CBB">
        <w:rPr>
          <w:rFonts w:asciiTheme="majorHAnsi" w:hAnsiTheme="majorHAnsi" w:cstheme="majorHAnsi"/>
          <w:sz w:val="22"/>
          <w:szCs w:val="22"/>
        </w:rPr>
        <w:t>How we will deliver the vision</w:t>
      </w:r>
    </w:p>
    <w:p w:rsidR="00504347" w:rsidP="00504347">
      <w:pPr>
        <w:numPr>
          <w:ilvl w:val="0"/>
          <w:numId w:val="8"/>
        </w:numPr>
        <w:spacing w:after="0" w:line="240" w:lineRule="auto"/>
        <w:jc w:val="both"/>
        <w:rPr>
          <w:szCs w:val="18"/>
        </w:rPr>
      </w:pPr>
      <w:r w:rsidRPr="00964A22">
        <w:rPr>
          <w:szCs w:val="18"/>
        </w:rPr>
        <w:t>There are 4 key elements to the delivery of the strategy: People, Assets, Technology and Processes</w:t>
      </w:r>
    </w:p>
    <w:p w:rsidR="00504347" w:rsidRPr="00AC2867" w:rsidP="00504347">
      <w:pPr>
        <w:spacing w:after="0" w:line="240" w:lineRule="auto"/>
        <w:ind w:left="360"/>
        <w:jc w:val="both"/>
        <w:rPr>
          <w:szCs w:val="18"/>
        </w:rPr>
      </w:pPr>
    </w:p>
    <w:p w:rsidR="00504347" w:rsidP="00504347">
      <w:pPr>
        <w:numPr>
          <w:ilvl w:val="0"/>
          <w:numId w:val="8"/>
        </w:numPr>
        <w:spacing w:after="0" w:line="240" w:lineRule="auto"/>
        <w:jc w:val="both"/>
        <w:rPr>
          <w:szCs w:val="18"/>
        </w:rPr>
      </w:pPr>
      <w:r w:rsidRPr="00964A22">
        <w:rPr>
          <w:szCs w:val="18"/>
        </w:rPr>
        <w:t>Each eleme</w:t>
      </w:r>
      <w:r w:rsidRPr="00964A22">
        <w:rPr>
          <w:szCs w:val="18"/>
        </w:rPr>
        <w:t xml:space="preserve">nt will have </w:t>
      </w:r>
      <w:r>
        <w:rPr>
          <w:szCs w:val="18"/>
        </w:rPr>
        <w:t xml:space="preserve">its </w:t>
      </w:r>
      <w:r w:rsidRPr="00964A22">
        <w:rPr>
          <w:szCs w:val="18"/>
        </w:rPr>
        <w:t xml:space="preserve">own objectives, programme of works and </w:t>
      </w:r>
      <w:r>
        <w:rPr>
          <w:szCs w:val="18"/>
        </w:rPr>
        <w:t xml:space="preserve">sub </w:t>
      </w:r>
      <w:r w:rsidRPr="00964A22">
        <w:rPr>
          <w:szCs w:val="18"/>
        </w:rPr>
        <w:t>projects. Together these elements will form the Workplace Strategy</w:t>
      </w:r>
      <w:r>
        <w:rPr>
          <w:szCs w:val="18"/>
        </w:rPr>
        <w:t>.</w:t>
      </w:r>
    </w:p>
    <w:p w:rsidR="00504347" w:rsidRPr="00AC2867" w:rsidP="00504347">
      <w:pPr>
        <w:spacing w:after="0" w:line="240" w:lineRule="auto"/>
        <w:jc w:val="both"/>
        <w:rPr>
          <w:szCs w:val="18"/>
        </w:rPr>
      </w:pPr>
    </w:p>
    <w:p w:rsidR="00504347" w:rsidRPr="00E80DC9" w:rsidP="00504347">
      <w:pPr>
        <w:numPr>
          <w:ilvl w:val="0"/>
          <w:numId w:val="8"/>
        </w:numPr>
        <w:spacing w:after="0" w:line="240" w:lineRule="auto"/>
        <w:jc w:val="both"/>
        <w:rPr>
          <w:szCs w:val="18"/>
        </w:rPr>
      </w:pPr>
      <w:r w:rsidRPr="00964A22">
        <w:rPr>
          <w:rFonts w:cs="Arial"/>
          <w:color w:val="000000"/>
        </w:rPr>
        <w:t xml:space="preserve">Each </w:t>
      </w:r>
      <w:r>
        <w:rPr>
          <w:rFonts w:cs="Arial"/>
          <w:color w:val="000000"/>
        </w:rPr>
        <w:t>c</w:t>
      </w:r>
      <w:r w:rsidRPr="00964A22">
        <w:rPr>
          <w:rFonts w:cs="Arial"/>
          <w:color w:val="000000"/>
        </w:rPr>
        <w:t xml:space="preserve">ouncil will have their own separate implementation programme that reflects the position of each organisation and </w:t>
      </w:r>
      <w:r w:rsidRPr="00964A22">
        <w:rPr>
          <w:rFonts w:cs="Arial"/>
          <w:color w:val="000000"/>
        </w:rPr>
        <w:t xml:space="preserve">progresses activity to deliver the future way of working vision by 2024. The objectives of each element of the Workplace Strategy will be met by the delivery of the projects as shown in in Appendix </w:t>
      </w:r>
      <w:r>
        <w:rPr>
          <w:rFonts w:cs="Arial"/>
          <w:color w:val="000000"/>
        </w:rPr>
        <w:t>Three – Delivery and Implementation</w:t>
      </w:r>
      <w:r w:rsidRPr="00964A22">
        <w:rPr>
          <w:rFonts w:cs="Arial"/>
          <w:i/>
          <w:iCs/>
          <w:color w:val="000000"/>
        </w:rPr>
        <w:t>.</w:t>
      </w:r>
    </w:p>
    <w:p w:rsidR="00504347" w:rsidRPr="00E80DC9" w:rsidP="00504347">
      <w:pPr>
        <w:spacing w:after="0" w:line="240" w:lineRule="auto"/>
        <w:jc w:val="both"/>
        <w:rPr>
          <w:szCs w:val="18"/>
        </w:rPr>
      </w:pPr>
    </w:p>
    <w:p w:rsidR="00504347" w:rsidP="00504347">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Outcomes and benefit</w:t>
      </w:r>
      <w:r>
        <w:rPr>
          <w:rFonts w:asciiTheme="majorHAnsi" w:hAnsiTheme="majorHAnsi" w:cstheme="majorHAnsi"/>
          <w:sz w:val="22"/>
          <w:szCs w:val="22"/>
        </w:rPr>
        <w:t>s</w:t>
      </w:r>
    </w:p>
    <w:p w:rsidR="00504347" w:rsidRPr="00AC68E5" w:rsidP="00504347">
      <w:pPr>
        <w:pStyle w:val="Heading2"/>
        <w:numPr>
          <w:ilvl w:val="0"/>
          <w:numId w:val="8"/>
        </w:numPr>
        <w:spacing w:before="0" w:beforeAutospacing="0"/>
        <w:rPr>
          <w:rFonts w:asciiTheme="majorHAnsi" w:hAnsiTheme="majorHAnsi" w:cstheme="majorHAnsi"/>
          <w:b w:val="0"/>
          <w:bCs w:val="0"/>
          <w:sz w:val="22"/>
          <w:szCs w:val="22"/>
        </w:rPr>
      </w:pPr>
      <w:r w:rsidRPr="005961B6">
        <w:rPr>
          <w:rFonts w:asciiTheme="majorHAnsi" w:hAnsiTheme="majorHAnsi" w:cstheme="majorHAnsi"/>
          <w:b w:val="0"/>
          <w:bCs w:val="0"/>
          <w:sz w:val="22"/>
          <w:szCs w:val="22"/>
        </w:rPr>
        <w:t xml:space="preserve">The strategy will deliver </w:t>
      </w:r>
      <w:r>
        <w:rPr>
          <w:rFonts w:asciiTheme="majorHAnsi" w:hAnsiTheme="majorHAnsi" w:cstheme="majorHAnsi"/>
          <w:b w:val="0"/>
          <w:bCs w:val="0"/>
          <w:sz w:val="22"/>
          <w:szCs w:val="22"/>
        </w:rPr>
        <w:t>extensive</w:t>
      </w:r>
      <w:r w:rsidRPr="005961B6">
        <w:rPr>
          <w:rFonts w:asciiTheme="majorHAnsi" w:hAnsiTheme="majorHAnsi" w:cstheme="majorHAnsi"/>
          <w:b w:val="0"/>
          <w:bCs w:val="0"/>
          <w:sz w:val="22"/>
          <w:szCs w:val="22"/>
        </w:rPr>
        <w:t xml:space="preserve"> benefits </w:t>
      </w:r>
      <w:r>
        <w:rPr>
          <w:rFonts w:asciiTheme="majorHAnsi" w:hAnsiTheme="majorHAnsi" w:cstheme="majorHAnsi"/>
          <w:b w:val="0"/>
          <w:bCs w:val="0"/>
          <w:sz w:val="22"/>
          <w:szCs w:val="22"/>
        </w:rPr>
        <w:t xml:space="preserve">including </w:t>
      </w:r>
      <w:r w:rsidRPr="005961B6">
        <w:rPr>
          <w:rFonts w:asciiTheme="majorHAnsi" w:hAnsiTheme="majorHAnsi" w:cstheme="majorHAnsi"/>
          <w:b w:val="0"/>
          <w:bCs w:val="0"/>
          <w:sz w:val="22"/>
          <w:szCs w:val="22"/>
        </w:rPr>
        <w:t>greater efficiency, improved customer experience, increased staff morale, better user of assets with potential for income generation as well as environmental benefits. The outcomes framework and appr</w:t>
      </w:r>
      <w:r w:rsidRPr="005961B6">
        <w:rPr>
          <w:rFonts w:asciiTheme="majorHAnsi" w:hAnsiTheme="majorHAnsi" w:cstheme="majorHAnsi"/>
          <w:b w:val="0"/>
          <w:bCs w:val="0"/>
          <w:sz w:val="22"/>
          <w:szCs w:val="22"/>
        </w:rPr>
        <w:t xml:space="preserve">oach to evaluation is included at </w:t>
      </w:r>
      <w:r>
        <w:rPr>
          <w:rFonts w:asciiTheme="majorHAnsi" w:hAnsiTheme="majorHAnsi" w:cstheme="majorHAnsi"/>
          <w:b w:val="0"/>
          <w:bCs w:val="0"/>
          <w:sz w:val="22"/>
          <w:szCs w:val="22"/>
        </w:rPr>
        <w:t>the end of the strategy document.</w:t>
      </w:r>
    </w:p>
    <w:p w:rsidR="00504347" w:rsidRPr="00D05FC0" w:rsidP="00504347">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rsidR="00504347" w:rsidRPr="00AC68E5" w:rsidP="00504347">
      <w:pPr>
        <w:pStyle w:val="ListParagraph"/>
        <w:numPr>
          <w:ilvl w:val="0"/>
          <w:numId w:val="8"/>
        </w:numPr>
        <w:tabs>
          <w:tab w:val="left" w:pos="567"/>
        </w:tabs>
        <w:spacing w:after="0" w:line="240" w:lineRule="auto"/>
        <w:ind w:right="-284"/>
        <w:rPr>
          <w:rFonts w:ascii="Arial" w:eastAsia="Times New Roman" w:hAnsi="Arial" w:cs="Arial"/>
          <w:lang w:eastAsia="en-GB"/>
        </w:rPr>
      </w:pPr>
      <w:r w:rsidRPr="00E06F2E">
        <w:t xml:space="preserve">The work noted in this report impacts on the following areas of climate change and sustainability targets of the Councils Green Agenda: net carbon zero by 2030, reducing </w:t>
      </w:r>
      <w:r w:rsidRPr="00E06F2E">
        <w:t>waste production, limiting non sustainable forms of transport</w:t>
      </w:r>
      <w:r>
        <w:t xml:space="preserve">, </w:t>
      </w:r>
      <w:r w:rsidRPr="00E06F2E">
        <w:t xml:space="preserve">limiting, or improving </w:t>
      </w:r>
      <w:r w:rsidRPr="00E06F2E">
        <w:t>air quality</w:t>
      </w:r>
      <w:r>
        <w:t>.</w:t>
      </w:r>
    </w:p>
    <w:p w:rsidR="00504347" w:rsidP="00504347">
      <w:pPr>
        <w:pStyle w:val="Heading2"/>
        <w:rPr>
          <w:rFonts w:asciiTheme="majorHAnsi" w:hAnsiTheme="majorHAnsi" w:cstheme="majorHAnsi"/>
          <w:sz w:val="22"/>
          <w:szCs w:val="22"/>
        </w:rPr>
      </w:pPr>
      <w:r>
        <w:rPr>
          <w:rFonts w:asciiTheme="majorHAnsi" w:hAnsiTheme="majorHAnsi" w:cstheme="majorHAnsi"/>
          <w:sz w:val="22"/>
          <w:szCs w:val="22"/>
        </w:rPr>
        <w:t>Risk</w:t>
      </w:r>
    </w:p>
    <w:p w:rsidR="00504347" w:rsidRPr="00AC68E5" w:rsidP="00504347">
      <w:pPr>
        <w:pStyle w:val="ListParagraph"/>
        <w:numPr>
          <w:ilvl w:val="0"/>
          <w:numId w:val="8"/>
        </w:numPr>
        <w:pBdr>
          <w:top w:val="single" w:sz="2" w:space="1" w:color="FFFFFF"/>
          <w:left w:val="single" w:sz="2" w:space="0" w:color="FFFFFF"/>
          <w:bottom w:val="single" w:sz="2" w:space="2" w:color="FFFFFF"/>
          <w:right w:val="single" w:sz="2" w:space="4" w:color="FFFFFF"/>
        </w:pBdr>
        <w:spacing w:after="0" w:line="240" w:lineRule="auto"/>
        <w:ind w:right="141"/>
        <w:jc w:val="both"/>
        <w:rPr>
          <w:b/>
        </w:rPr>
      </w:pPr>
      <w:r>
        <w:t>It is important that staff are supported through the changes to obtain staff buy in and achieve the desired cultural change. Organisational development and training will be aligned to support with the change in how we work.</w:t>
      </w:r>
    </w:p>
    <w:p w:rsidR="00504347" w:rsidRPr="00AC68E5" w:rsidP="00504347">
      <w:pPr>
        <w:pStyle w:val="ListParagraph"/>
        <w:pBdr>
          <w:top w:val="single" w:sz="2" w:space="1" w:color="FFFFFF"/>
          <w:left w:val="single" w:sz="2" w:space="0" w:color="FFFFFF"/>
          <w:bottom w:val="single" w:sz="2" w:space="2" w:color="FFFFFF"/>
          <w:right w:val="single" w:sz="2" w:space="4" w:color="FFFFFF"/>
        </w:pBdr>
        <w:spacing w:after="0" w:line="240" w:lineRule="auto"/>
        <w:ind w:left="360" w:right="141"/>
        <w:jc w:val="both"/>
        <w:rPr>
          <w:b/>
        </w:rPr>
      </w:pPr>
    </w:p>
    <w:p w:rsidR="00504347" w:rsidP="00504347">
      <w:pPr>
        <w:pStyle w:val="ListParagraph"/>
        <w:numPr>
          <w:ilvl w:val="0"/>
          <w:numId w:val="8"/>
        </w:numPr>
        <w:pBdr>
          <w:top w:val="single" w:sz="2" w:space="1" w:color="FFFFFF"/>
          <w:left w:val="single" w:sz="2" w:space="0" w:color="FFFFFF"/>
          <w:bottom w:val="single" w:sz="2" w:space="2" w:color="FFFFFF"/>
          <w:right w:val="single" w:sz="2" w:space="4" w:color="FFFFFF"/>
        </w:pBdr>
        <w:spacing w:after="0" w:line="240" w:lineRule="auto"/>
        <w:ind w:right="141"/>
        <w:jc w:val="both"/>
        <w:rPr>
          <w:bCs/>
        </w:rPr>
      </w:pPr>
      <w:r>
        <w:rPr>
          <w:bCs/>
        </w:rPr>
        <w:t>Technology is</w:t>
      </w:r>
      <w:r>
        <w:rPr>
          <w:bCs/>
        </w:rPr>
        <w:t xml:space="preserve"> critical to ensuring the success of the strategy and future ways of working.  The Digital Strategy and ICT plan will be closely aligned to the delivery of the Workplace Strategy to ensure a coordinated approach to implementation. </w:t>
      </w:r>
    </w:p>
    <w:p w:rsidR="00504347" w:rsidP="00504347">
      <w:pPr>
        <w:pStyle w:val="ListParagraph"/>
      </w:pPr>
    </w:p>
    <w:p w:rsidR="00504347" w:rsidRPr="00D05FC0" w:rsidP="00504347">
      <w:pPr>
        <w:pStyle w:val="ListParagraph"/>
        <w:numPr>
          <w:ilvl w:val="0"/>
          <w:numId w:val="8"/>
        </w:numPr>
        <w:pBdr>
          <w:top w:val="single" w:sz="2" w:space="1" w:color="FFFFFF"/>
          <w:left w:val="single" w:sz="2" w:space="0" w:color="FFFFFF"/>
          <w:bottom w:val="single" w:sz="2" w:space="2" w:color="FFFFFF"/>
          <w:right w:val="single" w:sz="2" w:space="4" w:color="FFFFFF"/>
        </w:pBdr>
        <w:spacing w:after="0" w:line="240" w:lineRule="auto"/>
        <w:ind w:right="141"/>
        <w:jc w:val="both"/>
        <w:rPr>
          <w:bCs/>
        </w:rPr>
      </w:pPr>
      <w:r w:rsidRPr="00E97CBB">
        <w:t>There will</w:t>
      </w:r>
      <w:r w:rsidRPr="00E97CBB">
        <w:t xml:space="preserve"> be costs associated with transforming our office sites and consolidating buildings for commercial or regeneration opportunities</w:t>
      </w:r>
      <w:r>
        <w:t xml:space="preserve"> to be evaluated and presented on a case by case basis.</w:t>
      </w:r>
    </w:p>
    <w:p w:rsidR="00504347" w:rsidRPr="00D05FC0" w:rsidP="00504347">
      <w:pPr>
        <w:pBdr>
          <w:top w:val="single" w:sz="2" w:space="1" w:color="FFFFFF"/>
          <w:left w:val="single" w:sz="2" w:space="0" w:color="FFFFFF"/>
          <w:bottom w:val="single" w:sz="2" w:space="2" w:color="FFFFFF"/>
          <w:right w:val="single" w:sz="2" w:space="4" w:color="FFFFFF"/>
        </w:pBdr>
        <w:spacing w:after="0" w:line="240" w:lineRule="auto"/>
        <w:ind w:right="141"/>
        <w:jc w:val="both"/>
        <w:rPr>
          <w:bCs/>
        </w:rPr>
      </w:pPr>
    </w:p>
    <w:p w:rsidR="00504347" w:rsidRPr="00ED4FF1" w:rsidP="0050434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504347" w:rsidRPr="00D05FC0" w:rsidP="00504347">
      <w:pPr>
        <w:numPr>
          <w:ilvl w:val="0"/>
          <w:numId w:val="8"/>
        </w:numPr>
        <w:spacing w:after="0" w:line="240" w:lineRule="auto"/>
        <w:jc w:val="both"/>
        <w:rPr>
          <w:rFonts w:cstheme="minorHAnsi"/>
          <w:bCs/>
          <w:i/>
        </w:rPr>
      </w:pPr>
      <w:bookmarkStart w:id="2" w:name="_Hlk81292722"/>
      <w:r w:rsidRPr="002C0DEC">
        <w:rPr>
          <w:rFonts w:cstheme="minorHAnsi"/>
          <w:bCs/>
          <w:iCs/>
        </w:rPr>
        <w:t xml:space="preserve">As noted in point 23 </w:t>
      </w:r>
      <w:r w:rsidRPr="002C0DEC">
        <w:rPr>
          <w:rFonts w:cstheme="minorHAnsi"/>
          <w:bCs/>
          <w:iCs/>
        </w:rPr>
        <w:t xml:space="preserve">above, as the strategy is developed further, options for delivery of the aims and objectives within it will be brought forward for consideration; the financial implications associated with these options, and for any proposed changes to our estate, will be </w:t>
      </w:r>
      <w:r w:rsidRPr="002C0DEC">
        <w:rPr>
          <w:rFonts w:cstheme="minorHAnsi"/>
          <w:bCs/>
          <w:iCs/>
        </w:rPr>
        <w:t>considered and evaluated on a case by case basis to ensure affordability</w:t>
      </w:r>
      <w:bookmarkEnd w:id="2"/>
      <w:r>
        <w:rPr>
          <w:rFonts w:cstheme="minorHAnsi"/>
          <w:bCs/>
          <w:i/>
        </w:rPr>
        <w:t>.</w:t>
      </w:r>
    </w:p>
    <w:p w:rsidR="00504347" w:rsidRPr="00D4431F" w:rsidP="00504347">
      <w:pPr>
        <w:spacing w:after="0" w:line="240" w:lineRule="auto"/>
        <w:ind w:left="720"/>
        <w:jc w:val="both"/>
        <w:rPr>
          <w:rFonts w:cstheme="minorHAnsi"/>
          <w:bCs/>
        </w:rPr>
      </w:pPr>
    </w:p>
    <w:p w:rsidR="00504347" w:rsidRPr="00ED4FF1" w:rsidP="0050434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504347" w:rsidRPr="005541F0" w:rsidP="00504347">
      <w:pPr>
        <w:numPr>
          <w:ilvl w:val="0"/>
          <w:numId w:val="8"/>
        </w:numPr>
        <w:spacing w:after="0" w:line="240" w:lineRule="auto"/>
        <w:jc w:val="both"/>
        <w:rPr>
          <w:rFonts w:cstheme="minorHAnsi"/>
          <w:bCs/>
          <w:iCs/>
        </w:rPr>
      </w:pPr>
      <w:r w:rsidRPr="005541F0">
        <w:rPr>
          <w:rFonts w:cstheme="minorHAnsi"/>
          <w:bCs/>
          <w:iCs/>
        </w:rPr>
        <w:t>There are no concerns from a Monitoring Officer perspective. Many public and private sector organi</w:t>
      </w:r>
      <w:r>
        <w:rPr>
          <w:rFonts w:cstheme="minorHAnsi"/>
          <w:bCs/>
          <w:iCs/>
        </w:rPr>
        <w:t>s</w:t>
      </w:r>
      <w:r w:rsidRPr="005541F0">
        <w:rPr>
          <w:rFonts w:cstheme="minorHAnsi"/>
          <w:bCs/>
          <w:iCs/>
        </w:rPr>
        <w:t>ations will be similarly looking at how best th</w:t>
      </w:r>
      <w:r w:rsidRPr="005541F0">
        <w:rPr>
          <w:rFonts w:cstheme="minorHAnsi"/>
          <w:bCs/>
          <w:iCs/>
        </w:rPr>
        <w:t>ey dea</w:t>
      </w:r>
      <w:r>
        <w:rPr>
          <w:rFonts w:cstheme="minorHAnsi"/>
          <w:bCs/>
          <w:iCs/>
        </w:rPr>
        <w:t>l</w:t>
      </w:r>
      <w:r w:rsidRPr="005541F0">
        <w:rPr>
          <w:rFonts w:cstheme="minorHAnsi"/>
          <w:bCs/>
          <w:iCs/>
        </w:rPr>
        <w:t xml:space="preserve"> with the post Covid world. Extensive consultation with employees has already taken place about this strategy. Clearly is important that such an inclusive approach should continu</w:t>
      </w:r>
      <w:r>
        <w:rPr>
          <w:rFonts w:cstheme="minorHAnsi"/>
          <w:bCs/>
          <w:iCs/>
        </w:rPr>
        <w:t>e</w:t>
      </w:r>
      <w:r w:rsidRPr="005541F0">
        <w:rPr>
          <w:rFonts w:cstheme="minorHAnsi"/>
          <w:bCs/>
          <w:iCs/>
        </w:rPr>
        <w:t xml:space="preserve"> as ideas and proposa</w:t>
      </w:r>
      <w:r>
        <w:rPr>
          <w:rFonts w:cstheme="minorHAnsi"/>
          <w:bCs/>
          <w:iCs/>
        </w:rPr>
        <w:t>l</w:t>
      </w:r>
      <w:r w:rsidRPr="005541F0">
        <w:rPr>
          <w:rFonts w:cstheme="minorHAnsi"/>
          <w:bCs/>
          <w:iCs/>
        </w:rPr>
        <w:t>s develop</w:t>
      </w:r>
      <w:r>
        <w:rPr>
          <w:rFonts w:cstheme="minorHAnsi"/>
          <w:bCs/>
          <w:iCs/>
        </w:rPr>
        <w:t xml:space="preserve"> further.</w:t>
      </w:r>
    </w:p>
    <w:p w:rsidR="00504347" w:rsidRPr="00D1305C" w:rsidP="00504347">
      <w:pPr>
        <w:spacing w:after="0" w:line="240" w:lineRule="auto"/>
        <w:ind w:left="720"/>
        <w:jc w:val="both"/>
        <w:rPr>
          <w:rFonts w:cstheme="minorHAnsi"/>
          <w:bCs/>
        </w:rPr>
      </w:pPr>
    </w:p>
    <w:p w:rsidR="00504347" w:rsidRPr="00ED4FF1" w:rsidP="00504347">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rsidR="00504347" w:rsidP="00504347">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One – W</w:t>
      </w:r>
      <w:r>
        <w:rPr>
          <w:rFonts w:eastAsia="Times New Roman" w:cstheme="minorHAnsi"/>
          <w:bCs/>
          <w:iCs/>
          <w:color w:val="000000" w:themeColor="text1"/>
          <w:kern w:val="36"/>
          <w:lang w:eastAsia="en-GB"/>
        </w:rPr>
        <w:t>orkplace Strategy</w:t>
      </w:r>
    </w:p>
    <w:p w:rsidR="00504347" w:rsidP="00504347">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Two – Additional Personas</w:t>
      </w:r>
    </w:p>
    <w:p w:rsidR="00504347" w:rsidRPr="00E80DC9" w:rsidP="00504347">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Three – Delivery and Implementation</w:t>
      </w:r>
    </w:p>
    <w:p w:rsidR="00504347" w:rsidRPr="00D4431F" w:rsidP="00504347">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3436"/>
        <w:gridCol w:w="1432"/>
        <w:gridCol w:w="1318"/>
      </w:tblGrid>
      <w:tr w:rsidTr="00E3169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504347" w:rsidRPr="00D4431F" w:rsidP="00504347">
            <w:pPr>
              <w:spacing w:line="240" w:lineRule="auto"/>
              <w:jc w:val="both"/>
              <w:rPr>
                <w:rFonts w:cstheme="minorHAnsi"/>
                <w:bCs/>
              </w:rPr>
            </w:pPr>
            <w:r w:rsidRPr="00D4431F">
              <w:rPr>
                <w:rFonts w:cstheme="minorHAnsi"/>
                <w:bCs/>
              </w:rPr>
              <w:t>Report Author:</w:t>
            </w:r>
          </w:p>
        </w:tc>
        <w:tc>
          <w:tcPr>
            <w:tcW w:w="2835" w:type="dxa"/>
          </w:tcPr>
          <w:p w:rsidR="00504347" w:rsidRPr="00D4431F" w:rsidP="00504347">
            <w:pPr>
              <w:spacing w:line="240" w:lineRule="auto"/>
              <w:jc w:val="both"/>
              <w:rPr>
                <w:rFonts w:cstheme="minorHAnsi"/>
                <w:bCs/>
              </w:rPr>
            </w:pPr>
            <w:r w:rsidRPr="00D4431F">
              <w:rPr>
                <w:rFonts w:cstheme="minorHAnsi"/>
                <w:bCs/>
              </w:rPr>
              <w:t>Email:</w:t>
            </w:r>
          </w:p>
        </w:tc>
        <w:tc>
          <w:tcPr>
            <w:tcW w:w="1560" w:type="dxa"/>
            <w:shd w:val="clear" w:color="auto" w:fill="auto"/>
          </w:tcPr>
          <w:p w:rsidR="00504347" w:rsidRPr="00D4431F" w:rsidP="00504347">
            <w:pPr>
              <w:spacing w:line="240" w:lineRule="auto"/>
              <w:jc w:val="both"/>
              <w:rPr>
                <w:rFonts w:cstheme="minorHAnsi"/>
                <w:bCs/>
              </w:rPr>
            </w:pPr>
            <w:r w:rsidRPr="00D4431F">
              <w:rPr>
                <w:rFonts w:cstheme="minorHAnsi"/>
                <w:bCs/>
              </w:rPr>
              <w:t>Telephone:</w:t>
            </w:r>
          </w:p>
        </w:tc>
        <w:tc>
          <w:tcPr>
            <w:tcW w:w="1269" w:type="dxa"/>
            <w:shd w:val="clear" w:color="auto" w:fill="auto"/>
          </w:tcPr>
          <w:p w:rsidR="00504347" w:rsidRPr="00D4431F" w:rsidP="00504347">
            <w:pPr>
              <w:spacing w:line="240" w:lineRule="auto"/>
              <w:jc w:val="both"/>
              <w:rPr>
                <w:rFonts w:cstheme="minorHAnsi"/>
                <w:bCs/>
              </w:rPr>
            </w:pPr>
            <w:r w:rsidRPr="00D4431F">
              <w:rPr>
                <w:rFonts w:cstheme="minorHAnsi"/>
                <w:bCs/>
              </w:rPr>
              <w:t>Date:</w:t>
            </w:r>
          </w:p>
        </w:tc>
      </w:tr>
      <w:tr w:rsidTr="00E31699">
        <w:tblPrEx>
          <w:tblW w:w="0" w:type="auto"/>
          <w:tblInd w:w="108" w:type="dxa"/>
          <w:tblLook w:val="04A0"/>
        </w:tblPrEx>
        <w:tc>
          <w:tcPr>
            <w:tcW w:w="3856" w:type="dxa"/>
            <w:shd w:val="clear" w:color="auto" w:fill="auto"/>
          </w:tcPr>
          <w:p w:rsidR="00504347" w:rsidRPr="00D4431F" w:rsidP="00504347">
            <w:pPr>
              <w:spacing w:line="240" w:lineRule="auto"/>
              <w:jc w:val="both"/>
              <w:rPr>
                <w:rFonts w:cstheme="minorHAnsi"/>
                <w:bCs/>
              </w:rPr>
            </w:pPr>
            <w:r>
              <w:rPr>
                <w:rFonts w:cstheme="minorHAnsi"/>
                <w:bCs/>
              </w:rPr>
              <w:t>Simon Charnock – Transformation Officer (Digital)</w:t>
            </w:r>
          </w:p>
        </w:tc>
        <w:tc>
          <w:tcPr>
            <w:tcW w:w="2835" w:type="dxa"/>
          </w:tcPr>
          <w:p w:rsidR="00504347" w:rsidRPr="00D4431F" w:rsidP="00504347">
            <w:pPr>
              <w:spacing w:line="240" w:lineRule="auto"/>
              <w:jc w:val="both"/>
              <w:rPr>
                <w:rFonts w:cstheme="minorHAnsi"/>
                <w:bCs/>
              </w:rPr>
            </w:pPr>
            <w:r>
              <w:rPr>
                <w:rFonts w:cstheme="minorHAnsi"/>
                <w:bCs/>
              </w:rPr>
              <w:t>Simon.charnock@chorley.gov.uk</w:t>
            </w:r>
          </w:p>
        </w:tc>
        <w:tc>
          <w:tcPr>
            <w:tcW w:w="1560" w:type="dxa"/>
            <w:shd w:val="clear" w:color="auto" w:fill="auto"/>
          </w:tcPr>
          <w:p w:rsidR="00504347" w:rsidRPr="00D4431F" w:rsidP="00504347">
            <w:pPr>
              <w:spacing w:line="240" w:lineRule="auto"/>
              <w:jc w:val="both"/>
              <w:rPr>
                <w:rFonts w:cstheme="minorHAnsi"/>
                <w:bCs/>
              </w:rPr>
            </w:pPr>
            <w:r>
              <w:rPr>
                <w:rFonts w:cstheme="minorHAnsi"/>
                <w:bCs/>
              </w:rPr>
              <w:t>01257 515035</w:t>
            </w:r>
          </w:p>
        </w:tc>
        <w:tc>
          <w:tcPr>
            <w:tcW w:w="1269" w:type="dxa"/>
            <w:shd w:val="clear" w:color="auto" w:fill="auto"/>
          </w:tcPr>
          <w:p w:rsidR="00504347" w:rsidRPr="00D4431F" w:rsidP="00504347">
            <w:pPr>
              <w:spacing w:line="240" w:lineRule="auto"/>
              <w:jc w:val="both"/>
              <w:rPr>
                <w:rFonts w:cstheme="minorHAnsi"/>
                <w:bCs/>
              </w:rPr>
            </w:pPr>
            <w:r>
              <w:rPr>
                <w:rFonts w:cstheme="minorHAnsi"/>
                <w:bCs/>
              </w:rPr>
              <w:t>26/08/2021</w:t>
            </w:r>
          </w:p>
        </w:tc>
      </w:tr>
    </w:tbl>
    <w:p w:rsidR="00504347" w:rsidRPr="005C459D" w:rsidP="00504347">
      <w:pPr>
        <w:rPr>
          <w:rFonts w:cstheme="minorHAnsi"/>
          <w:bCs/>
          <w:color w:val="000000" w:themeColor="text1"/>
          <w:lang w:val="en-US"/>
        </w:rPr>
      </w:pPr>
    </w:p>
    <w:p w:rsidR="0025620C" w:rsidRPr="00504347" w:rsidP="00504347"/>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1D5C42"/>
    <w:multiLevelType w:val="hybridMultilevel"/>
    <w:tmpl w:val="DCBA8378"/>
    <w:lvl w:ilvl="0">
      <w:start w:val="1"/>
      <w:numFmt w:val="bullet"/>
      <w:lvlText w:val=""/>
      <w:lvlJc w:val="left"/>
      <w:pPr>
        <w:ind w:left="927" w:hanging="360"/>
      </w:pPr>
      <w:rPr>
        <w:rFonts w:ascii="Wingdings" w:hAnsi="Wingdings" w:hint="default"/>
        <w:sz w:val="22"/>
        <w:szCs w:val="22"/>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1">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7"/>
  </w:num>
  <w:num w:numId="5">
    <w:abstractNumId w:val="3"/>
  </w:num>
  <w:num w:numId="6">
    <w:abstractNumId w:val="1"/>
  </w:num>
  <w:num w:numId="7">
    <w:abstractNumId w:val="2"/>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60DAB5-EFE1-41D3-97AA-65FBFF47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Simon Charnock</cp:lastModifiedBy>
  <cp:revision>13</cp:revision>
  <cp:lastPrinted>2014-03-21T13:56:00Z</cp:lastPrinted>
  <dcterms:created xsi:type="dcterms:W3CDTF">2021-06-23T14:00:00Z</dcterms:created>
  <dcterms:modified xsi:type="dcterms:W3CDTF">2021-09-03T15:44:00Z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Workplace Strategy</vt:lpwstr>
  </property>
  <property fmtid="{D5CDD505-2E9C-101B-9397-08002B2CF9AE}" pid="4" name="LeadDirector">
    <vt:lpwstr>Deputy Chief Executive</vt:lpwstr>
  </property>
  <property fmtid="{D5CDD505-2E9C-101B-9397-08002B2CF9AE}" pid="5" name="LeadMember">
    <vt:lpwstr>Councillor Paul Foster</vt:lpwstr>
  </property>
  <property fmtid="{D5CDD505-2E9C-101B-9397-08002B2CF9AE}" pid="6" name="LeadOfficer">
    <vt:lpwstr>Simon Charnock</vt:lpwstr>
  </property>
  <property fmtid="{D5CDD505-2E9C-101B-9397-08002B2CF9AE}" pid="7" name="LeadOfficerEmail">
    <vt:lpwstr>simon.charnock@southribble.gov.uk</vt:lpwstr>
  </property>
  <property fmtid="{D5CDD505-2E9C-101B-9397-08002B2CF9AE}" pid="8" name="LeadOfficerPost">
    <vt:lpwstr>Transformation Officer (Digital)</vt:lpwstr>
  </property>
  <property fmtid="{D5CDD505-2E9C-101B-9397-08002B2CF9AE}" pid="9" name="MeetingDate">
    <vt:lpwstr>Wednesday, 15 September 2021</vt:lpwstr>
  </property>
  <property fmtid="{D5CDD505-2E9C-101B-9397-08002B2CF9AE}" pid="10" name="MeetingDateLegal">
    <vt:lpwstr>MeetingDateLegal</vt:lpwstr>
  </property>
</Properties>
</file>